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b/>
          <w:sz w:val="28"/>
        </w:rPr>
      </w:pPr>
      <w:r>
        <w:rPr>
          <w:rFonts w:ascii="Calibri" w:hAnsi="Calibri"/>
          <w:b/>
          <w:sz w:val="28"/>
        </w:rPr>
      </w:r>
      <w:bookmarkStart w:id="0" w:name="_Hlk149293871"/>
      <w:bookmarkStart w:id="1" w:name="_Hlk149293871"/>
    </w:p>
    <w:p>
      <w:pPr>
        <w:pStyle w:val="Normal"/>
        <w:jc w:val="center"/>
        <w:rPr>
          <w:rFonts w:ascii="Calibri" w:hAnsi="Calibri"/>
          <w:sz w:val="32"/>
        </w:rPr>
      </w:pPr>
      <w:bookmarkStart w:id="2" w:name="_Hlk149293871"/>
      <w:r>
        <w:rPr>
          <w:rFonts w:ascii="Calibri" w:hAnsi="Calibri"/>
          <w:b/>
          <w:sz w:val="28"/>
        </w:rPr>
        <w:t>Informationsabend „Abschlussprüfungen“ UND „Wege in den Beruf“</w:t>
      </w:r>
      <w:bookmarkEnd w:id="2"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Sehr geehrte Eltern bzw. Erziehungsberechtigte,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liebe Schülerinnen und Schüler!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Es wird nicht mehr lange dauern, bis sich die zukünftigen Schulabgänger entscheiden müssen, welchen Weg sie ins Berufsleben oder in weiterführende Schulen wählen wollen.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Dieser Schritt setzt gründliche Planung und insbesondere eine Menge Informationen voraus.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Daher führen wir in diesem Schuljahr erneut einen kombinierten Informationsabend zu den Abschlussprüfungen mit anschließender Vorstellung der umliegenden Berufsbildenden Schulen durch und laden Sie/Euch herzlich dazu ein.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Die Veranstaltung beginnt am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24"/>
        </w:rPr>
      </w:pPr>
      <w:r>
        <w:rPr>
          <w:rFonts w:ascii="Calibri" w:hAnsi="Calibri"/>
          <w:b/>
          <w:bCs/>
          <w:sz w:val="32"/>
          <w:szCs w:val="24"/>
        </w:rPr>
        <w:t xml:space="preserve">Mittwoch, 27.11.2024 um 18:30 Uhr in der Mensa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</w:rPr>
        <w:t xml:space="preserve">mit den </w:t>
      </w:r>
      <w:r>
        <w:rPr>
          <w:rFonts w:ascii="Calibri" w:hAnsi="Calibri"/>
          <w:b/>
          <w:bCs/>
        </w:rPr>
        <w:t>Informationen zu den Abschlussprüfungen.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Ab 19:30 Uhr </w:t>
      </w:r>
      <w:r>
        <w:rPr>
          <w:rFonts w:ascii="Calibri" w:hAnsi="Calibri"/>
        </w:rPr>
        <w:t xml:space="preserve">stellen sich </w:t>
      </w:r>
    </w:p>
    <w:p>
      <w:pPr>
        <w:pStyle w:val="Normal"/>
        <w:numPr>
          <w:ilvl w:val="0"/>
          <w:numId w:val="1"/>
        </w:numPr>
        <w:rPr>
          <w:rFonts w:ascii="Calibri" w:hAnsi="Calibri"/>
          <w:bCs/>
          <w:u w:val="single"/>
        </w:rPr>
      </w:pPr>
      <w:r>
        <w:rPr>
          <w:rFonts w:ascii="Calibri" w:hAnsi="Calibri"/>
        </w:rPr>
        <w:t xml:space="preserve">die </w:t>
      </w:r>
      <w:r>
        <w:rPr>
          <w:rFonts w:ascii="Calibri" w:hAnsi="Calibri"/>
          <w:bCs/>
          <w:u w:val="single"/>
        </w:rPr>
        <w:t xml:space="preserve">Berufsbildenden Schulen des Landkreises Grafschaft Bentheim </w:t>
      </w:r>
    </w:p>
    <w:p>
      <w:pPr>
        <w:pStyle w:val="Normal"/>
        <w:numPr>
          <w:ilvl w:val="0"/>
          <w:numId w:val="1"/>
        </w:numPr>
        <w:rPr>
          <w:rFonts w:ascii="Calibri" w:hAnsi="Calibri"/>
          <w:bCs/>
          <w:u w:val="single"/>
        </w:rPr>
      </w:pPr>
      <w:r>
        <w:rPr>
          <w:rFonts w:ascii="Calibri" w:hAnsi="Calibri"/>
          <w:bCs/>
        </w:rPr>
        <w:t xml:space="preserve">die </w:t>
      </w:r>
      <w:r>
        <w:rPr>
          <w:rFonts w:ascii="Calibri" w:hAnsi="Calibri"/>
          <w:bCs/>
          <w:u w:val="single"/>
        </w:rPr>
        <w:t xml:space="preserve">Kaufmännischen Schulen Rheine </w:t>
      </w:r>
    </w:p>
    <w:p>
      <w:pPr>
        <w:pStyle w:val="Normal"/>
        <w:numPr>
          <w:ilvl w:val="0"/>
          <w:numId w:val="1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das </w:t>
      </w:r>
      <w:r>
        <w:rPr>
          <w:rFonts w:ascii="Calibri" w:hAnsi="Calibri"/>
          <w:bCs/>
          <w:u w:val="single"/>
        </w:rPr>
        <w:t>Berufskolleg Rheine</w:t>
      </w:r>
    </w:p>
    <w:p>
      <w:pPr>
        <w:pStyle w:val="Normal"/>
        <w:numPr>
          <w:ilvl w:val="0"/>
          <w:numId w:val="1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die </w:t>
      </w:r>
      <w:r>
        <w:rPr>
          <w:rFonts w:ascii="Calibri" w:hAnsi="Calibri"/>
          <w:bCs/>
          <w:u w:val="single"/>
        </w:rPr>
        <w:t>Josef-Pieper-Schule Rheine</w:t>
      </w:r>
    </w:p>
    <w:p>
      <w:pPr>
        <w:pStyle w:val="Normal"/>
        <w:rPr>
          <w:rFonts w:ascii="Calibri" w:hAnsi="Calibri"/>
          <w:bCs/>
        </w:rPr>
      </w:pPr>
      <w:r>
        <w:rPr>
          <w:rFonts w:ascii="Calibri" w:hAnsi="Calibri"/>
          <w:bCs/>
        </w:rPr>
        <w:t>in den Klassenräumen des</w:t>
      </w:r>
      <w:r>
        <w:rPr>
          <w:rFonts w:ascii="Calibri" w:hAnsi="Calibri"/>
          <w:b/>
        </w:rPr>
        <w:t xml:space="preserve"> A-Gebäudes </w:t>
      </w:r>
      <w:r>
        <w:rPr>
          <w:rFonts w:ascii="Calibri" w:hAnsi="Calibri"/>
          <w:bCs/>
        </w:rPr>
        <w:t>vor.</w:t>
      </w:r>
      <w:r>
        <w:rPr>
          <w:rFonts w:ascii="Calibri" w:hAnsi="Calibri"/>
          <w:b/>
        </w:rPr>
        <w:t xml:space="preserve"> Um 20:15</w:t>
      </w:r>
      <w:r>
        <w:rPr>
          <w:rFonts w:ascii="Calibri" w:hAnsi="Calibri"/>
          <w:bCs/>
        </w:rPr>
        <w:t xml:space="preserve"> Uhr erfolgt eine kleine Pause, in der die Möglichkeit besteht, die Gruppe (siehe Anlage) zu wechseln.</w:t>
      </w:r>
    </w:p>
    <w:p>
      <w:pPr>
        <w:pStyle w:val="Normal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An diesem Abend wird auch die zuständige </w:t>
      </w:r>
      <w:r>
        <w:rPr>
          <w:rFonts w:ascii="Calibri" w:hAnsi="Calibri"/>
          <w:u w:val="single"/>
        </w:rPr>
        <w:t>Berufsberaterin Frau Prenger</w:t>
      </w:r>
      <w:r>
        <w:rPr>
          <w:rFonts w:ascii="Calibri" w:hAnsi="Calibri"/>
        </w:rPr>
        <w:t xml:space="preserve"> für kleinere Anliegen Beratungsgespräche in Form eines </w:t>
      </w:r>
      <w:r>
        <w:rPr>
          <w:rFonts w:ascii="Calibri" w:hAnsi="Calibri"/>
          <w:u w:val="single"/>
        </w:rPr>
        <w:t>offenen Angebotes</w:t>
      </w:r>
      <w:r>
        <w:rPr>
          <w:rFonts w:ascii="Calibri" w:hAnsi="Calibri"/>
        </w:rPr>
        <w:t xml:space="preserve"> (ohne Terminvergabe) anbieten.</w:t>
      </w:r>
    </w:p>
    <w:p>
      <w:pPr>
        <w:pStyle w:val="Normal"/>
        <w:ind w:right="-828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1560" w:leader="none"/>
        </w:tabs>
        <w:rPr>
          <w:rFonts w:ascii="Calibri" w:hAnsi="Calibri"/>
        </w:rPr>
      </w:pPr>
      <w:r>
        <w:rPr>
          <w:rFonts w:ascii="Calibri" w:hAnsi="Calibri"/>
        </w:rPr>
        <w:t>Mit freundlichen Grüßen</w:t>
      </w:r>
    </w:p>
    <w:p>
      <w:pPr>
        <w:pStyle w:val="Normal"/>
        <w:tabs>
          <w:tab w:val="clear" w:pos="708"/>
          <w:tab w:val="left" w:pos="1560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1560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sectPr>
          <w:headerReference w:type="default" r:id="rId2"/>
          <w:type w:val="nextPage"/>
          <w:pgSz w:w="11906" w:h="16838"/>
          <w:pgMar w:left="1134" w:right="1134" w:gutter="0" w:header="567" w:top="2722" w:footer="0" w:bottom="45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560" w:leader="none"/>
        </w:tabs>
        <w:rPr>
          <w:rFonts w:ascii="Calibri" w:hAnsi="Calibri"/>
        </w:rPr>
      </w:pPr>
      <w:r>
        <w:rPr>
          <w:rFonts w:ascii="Calibri" w:hAnsi="Calibri"/>
        </w:rPr>
        <w:t>i.A. C. Draber (didaktischer Leiter)</w:t>
        <w:tab/>
        <w:tab/>
        <w:tab/>
        <w:t>C. Sander (Koordinatorin Jahrgänge 9/10)</w:t>
      </w:r>
    </w:p>
    <w:p>
      <w:pPr>
        <w:pStyle w:val="Normal"/>
        <w:tabs>
          <w:tab w:val="clear" w:pos="708"/>
          <w:tab w:val="left" w:pos="1560" w:leader="none"/>
        </w:tabs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bCs/>
          <w:sz w:val="40"/>
          <w:szCs w:val="40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bCs/>
          <w:sz w:val="40"/>
          <w:szCs w:val="40"/>
          <w:lang w:eastAsia="en-US"/>
        </w:rPr>
        <w:t>Die Berufsbildenden Schule bieten folgende Bildungsgänge an:</w:t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tbl>
      <w:tblPr>
        <w:tblStyle w:val="Tabellenraster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5102"/>
        <w:gridCol w:w="3970"/>
      </w:tblGrid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bCs/>
                <w:kern w:val="0"/>
                <w:sz w:val="32"/>
                <w:szCs w:val="3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32"/>
                <w:szCs w:val="32"/>
                <w:lang w:val="de-DE" w:eastAsia="en-US" w:bidi="ar-SA"/>
              </w:rPr>
              <w:t>Schulformen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32"/>
                <w:szCs w:val="32"/>
                <w:lang w:val="de-DE" w:eastAsia="en-US" w:bidi="ar-SA"/>
              </w:rPr>
              <w:t>Zielsetzung</w:t>
            </w:r>
          </w:p>
        </w:tc>
      </w:tr>
      <w:tr>
        <w:trPr/>
        <w:tc>
          <w:tcPr>
            <w:tcW w:w="1129" w:type="dxa"/>
            <w:vMerge w:val="restart"/>
            <w:tcBorders>
              <w:bottom w:val="single" w:sz="12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28"/>
                <w:szCs w:val="28"/>
                <w:lang w:val="de-DE" w:eastAsia="en-US" w:bidi="ar-SA"/>
              </w:rPr>
              <w:t>Die Beruflichen Gymnasien Nordhorn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Berufliches Gymnasium Gesundheit und Soziale mit den Schwerpunkten: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Sozialpädagogik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Ökotrophologie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Gesundheit-Pflege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Agrarwirtschaft</w:t>
            </w:r>
          </w:p>
        </w:tc>
        <w:tc>
          <w:tcPr>
            <w:tcW w:w="3970" w:type="dxa"/>
            <w:vMerge w:val="restart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Allgemeine Hochschulreife (Abitur)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Berufliches Gymnasium Technik mit den Schwerpunkten: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Informationstechnik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Mechatronik</w:t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129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Berufliches Gymnasium Wirtschaft</w:t>
            </w:r>
          </w:p>
        </w:tc>
        <w:tc>
          <w:tcPr>
            <w:tcW w:w="397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129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28"/>
                <w:szCs w:val="28"/>
                <w:lang w:val="de-DE" w:eastAsia="en-US" w:bidi="ar-SA"/>
              </w:rPr>
              <w:t>Gewerbliche Berufsbildende Schulen Nordhorn</w:t>
            </w:r>
          </w:p>
        </w:tc>
        <w:tc>
          <w:tcPr>
            <w:tcW w:w="510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Fachoberschule Technik (ab 2025/26 BFS dual F)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Schwerpunkt Informationstechnik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Schwerpunkt Energie-, Gebäude- und Umwelttechnik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Schwerpunkt: Mechatronik, Robotik und Produktdesign</w:t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Fachoberschule Gestaltung</w:t>
            </w:r>
          </w:p>
        </w:tc>
        <w:tc>
          <w:tcPr>
            <w:tcW w:w="3970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Fachhochschulreife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Zweijährige Berufsfachschule Kosmetik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Berufsabschluss: staatlich geprüfte/r Kosmetiker/in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Zweijährige Berufsfachschule Informationstechnische/r Assistent/in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Berufsabschluss: staatlich geprüfte/r Informationstechnischer Assistent/in; ggf. zusätzl. Erwerb des schulischen Teils der Fachhochschulreife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  <w:tab w:val="left" w:pos="1701" w:leader="none"/>
                <w:tab w:val="left" w:pos="6663" w:leader="none"/>
              </w:tabs>
              <w:spacing w:before="0" w:after="0"/>
              <w:ind w:right="-1008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 xml:space="preserve">Einjährige Berufsfachschule (ab 2025/26 BFS dual) in </w:t>
              <w:br/>
              <w:t>den Berufsfeldern:</w:t>
            </w:r>
          </w:p>
          <w:p>
            <w:pPr>
              <w:pStyle w:val="Normal"/>
              <w:widowControl/>
              <w:tabs>
                <w:tab w:val="clear" w:pos="708"/>
                <w:tab w:val="left" w:pos="1620" w:leader="none"/>
                <w:tab w:val="left" w:pos="1701" w:leader="none"/>
                <w:tab w:val="left" w:pos="6663" w:leader="none"/>
              </w:tabs>
              <w:spacing w:before="0" w:after="0"/>
              <w:ind w:right="-1008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Bautechnik, Elektrotechnik, Fahrzeugtechnik, Farb-</w:t>
              <w:br/>
              <w:t>technik und Raumgestaltung, Gastronomie und Lebensmittelhandwerk, Holztechnik, Mechatronik,</w:t>
              <w:br/>
              <w:t>Metalltechnik mit den Schwerpunkten Fertigungs-</w:t>
              <w:br/>
              <w:t>technik, Metallbautechnik und Versorgungstechnik und</w:t>
              <w:br/>
              <w:t>Kosmetik- und Friseurhandwerk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 Grundbildung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der Kompetenzen des ersten Ausbildungsjahres in Theorie und Praxis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für Realschulabsolventen: ggf. erweiterter Sekundarabschluss 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Übergang in die BFS dual F (FOS Klasse 11) zum Halbjahr möglich</w:t>
            </w:r>
          </w:p>
        </w:tc>
      </w:tr>
      <w:tr>
        <w:trPr>
          <w:trHeight w:val="1074" w:hRule="atLeast"/>
        </w:trPr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663" w:leader="none"/>
              </w:tabs>
              <w:spacing w:before="0" w:after="0"/>
              <w:ind w:right="-1008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de-DE" w:bidi="ar-SA"/>
              </w:rPr>
              <w:t>Berufsschule in den Berufsfeldern: Metall-, Kunststoff-,</w:t>
            </w:r>
          </w:p>
          <w:p>
            <w:pPr>
              <w:pStyle w:val="Normal"/>
              <w:widowControl/>
              <w:tabs>
                <w:tab w:val="clear" w:pos="708"/>
                <w:tab w:val="left" w:pos="6663" w:leader="none"/>
              </w:tabs>
              <w:spacing w:before="0" w:after="0"/>
              <w:ind w:right="-1008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de-DE" w:bidi="ar-SA"/>
              </w:rPr>
              <w:t>Fahrzeug-, Elektro-, Bau- und Holztechnik, Farbtechnik</w:t>
            </w:r>
          </w:p>
          <w:p>
            <w:pPr>
              <w:pStyle w:val="Normal"/>
              <w:widowControl/>
              <w:tabs>
                <w:tab w:val="clear" w:pos="708"/>
                <w:tab w:val="left" w:pos="6663" w:leader="none"/>
              </w:tabs>
              <w:spacing w:before="0" w:after="0"/>
              <w:ind w:right="-1008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de-DE" w:bidi="ar-SA"/>
              </w:rPr>
              <w:t>u. Raumgestaltung, Kosmetik- und Friseurhandwerk, Gastronomie, Lebensmittelhandwerk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abgeschlossene Berufsausbildung; ggf. Realschulabschluss</w:t>
            </w:r>
          </w:p>
        </w:tc>
      </w:tr>
      <w:tr>
        <w:trPr>
          <w:trHeight w:val="1074" w:hRule="atLeast"/>
        </w:trPr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663" w:leader="none"/>
              </w:tabs>
              <w:spacing w:before="0" w:after="0"/>
              <w:ind w:right="-1008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de-DE" w:bidi="ar-SA"/>
              </w:rPr>
              <w:t>Berufseinstiegsklasse in den Fachrichtungen</w:t>
            </w:r>
          </w:p>
          <w:p>
            <w:pPr>
              <w:pStyle w:val="Normal"/>
              <w:widowControl/>
              <w:tabs>
                <w:tab w:val="clear" w:pos="708"/>
                <w:tab w:val="left" w:pos="6663" w:leader="none"/>
              </w:tabs>
              <w:spacing w:before="0" w:after="0"/>
              <w:ind w:right="-1008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de-DE" w:bidi="ar-SA"/>
              </w:rPr>
              <w:t>Bautechnik, Farbtechnik und Raumgestaltung, Holz-</w:t>
              <w:br/>
              <w:t>technik, Kosmetik- und Friseurhandwerk, Metall-</w:t>
              <w:br/>
              <w:t>technik, Lebensmittelhandwerk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oder Verbesserung des Hauptschulabschlusses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  <w:r>
        <w:br w:type="page"/>
      </w:r>
    </w:p>
    <w:tbl>
      <w:tblPr>
        <w:tblStyle w:val="Tabellenraster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5102"/>
        <w:gridCol w:w="3970"/>
      </w:tblGrid>
      <w:tr>
        <w:trPr/>
        <w:tc>
          <w:tcPr>
            <w:tcW w:w="1129" w:type="dxa"/>
            <w:tcBorders/>
            <w:textDirection w:val="btLr"/>
            <w:vAlign w:val="center"/>
          </w:tcPr>
          <w:p>
            <w:pPr>
              <w:pStyle w:val="Normal"/>
              <w:pageBreakBefore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bCs/>
                <w:kern w:val="0"/>
                <w:sz w:val="28"/>
                <w:szCs w:val="28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32"/>
                <w:szCs w:val="32"/>
                <w:lang w:val="de-DE" w:eastAsia="en-US" w:bidi="ar-SA"/>
              </w:rPr>
              <w:t>Schulformen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32"/>
                <w:szCs w:val="32"/>
                <w:lang w:val="de-DE" w:eastAsia="en-US" w:bidi="ar-SA"/>
              </w:rPr>
              <w:t>Zielsetzung</w:t>
            </w:r>
          </w:p>
        </w:tc>
      </w:tr>
      <w:tr>
        <w:trPr/>
        <w:tc>
          <w:tcPr>
            <w:tcW w:w="1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28"/>
                <w:szCs w:val="28"/>
                <w:lang w:val="de-DE" w:eastAsia="en-US" w:bidi="ar-SA"/>
              </w:rPr>
              <w:t>Berufsbildende Schulen Gesundheit und Soziales Nordhorn</w:t>
            </w:r>
          </w:p>
        </w:tc>
        <w:tc>
          <w:tcPr>
            <w:tcW w:w="510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Fachoberschule Gesundheit und Soziales (BFS dual)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(Schwerpunkte: Sozialpädagogik, Gesundheit-Pflege)</w:t>
            </w:r>
          </w:p>
        </w:tc>
        <w:tc>
          <w:tcPr>
            <w:tcW w:w="3970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Nach Klasse 11: Erweiterter Sekundarabschluss 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Nach Klasse 12: Fachhochschulreife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BFS dual Gesundheit und Soziales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 Grundbildung/Vorbildung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Einstieg in die duale Berufsausbildung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Option Erwerb Sekundarabschluss I – Realschulabschluss / Erwerb des Erweiterten Sekundarabschlusses I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Dreijährige Berufsfachschule Ergotherapie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Staatlich anerkannte/r Ergotherapeut/in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Zweijährige Berufsfachschule Sozialpädagogische/r Assistent/in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 xml:space="preserve">Schulische Berufsausbildung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Danach Fachschule Sozialpädagogik (Erzieher/in)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Fachschule Sozialpädagogik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Fachschule Heilerziehungspflege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Schulische Berufsausbildung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der Fachhochschulreife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BFS dual Agrarwirtschaft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BFS dual Gartenbau und Floristik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Option Erwerb Erweiterter Sekundarabschluss 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 Grundbildung (Landwirte, Tierwirte, Pferdewirte; Tierpfleger)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 Grundbildung (Gärtner, Floristen, usw.)</w:t>
            </w:r>
          </w:p>
        </w:tc>
      </w:tr>
      <w:tr>
        <w:trPr>
          <w:trHeight w:val="816" w:hRule="atLeast"/>
        </w:trPr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Berufseinstiegsklasse in den Fachrichtungen Agrarwirtschaft/Gartenbau/Floristik, Hauswirtschaft, Pflege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oder Verbesserung des Hauptschulabschlusses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Zweijährige Berufsfachschule Pflegeassistenz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Berufsabschluss staatlich geprüfte/r Pflegeassistent/in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des Sekundarabschlusses I/ Erweiterten Sekundarabschluss I</w:t>
            </w:r>
          </w:p>
        </w:tc>
      </w:tr>
      <w:tr>
        <w:trPr/>
        <w:tc>
          <w:tcPr>
            <w:tcW w:w="1129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Zweijährige Berufsfachschule Sozialpädagogik</w:t>
            </w:r>
          </w:p>
        </w:tc>
        <w:tc>
          <w:tcPr>
            <w:tcW w:w="3970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des Sekundarabschlusses I/ Erweiterten Sekundarabschluss I</w:t>
            </w:r>
          </w:p>
        </w:tc>
      </w:tr>
      <w:tr>
        <w:trPr/>
        <w:tc>
          <w:tcPr>
            <w:tcW w:w="1129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28"/>
                <w:szCs w:val="28"/>
                <w:lang w:val="de-DE" w:eastAsia="en-US" w:bidi="ar-SA"/>
              </w:rPr>
              <w:t>Kaufmännische Berufsbildende Schulen Nordhorn</w:t>
            </w:r>
          </w:p>
        </w:tc>
        <w:tc>
          <w:tcPr>
            <w:tcW w:w="510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Fachoberschule Wirtschaft Klasse 12 (Schwerpunkte: Wirtschaft, Informatik)</w:t>
            </w:r>
          </w:p>
        </w:tc>
        <w:tc>
          <w:tcPr>
            <w:tcW w:w="3970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Fachhochschulreife</w:t>
            </w:r>
          </w:p>
        </w:tc>
      </w:tr>
      <w:tr>
        <w:trPr>
          <w:trHeight w:val="1900" w:hRule="atLeast"/>
        </w:trPr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Einjährige BFS dual B und F mit den Modulen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Finanzwelt, Büroalltag, Handelswelt, digitale Arbeitswelt, Lager und Logistik und medizinische Berufe in Praxen.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 xml:space="preserve">Die BFS dual F ersetzt die Klasse 11 der Fachoberschule. 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 Grundbildung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des Sekundarabschlusses I - Realschulabschluss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des Erweiterten Sekundarabschlusses I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 xml:space="preserve">BFS mit 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kern w:val="0"/>
                <w:sz w:val="22"/>
                <w:szCs w:val="22"/>
                <w:lang w:val="de-DE" w:eastAsia="en-US" w:bidi="ar-SA"/>
              </w:rPr>
              <w:t>beruflichem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 xml:space="preserve"> Abschluss mit dem Schwerpunkt Fremdsprachen u. Korrespondenz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Schulische Berufsausbildung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des Erweiterten Sekundarabschlusses I, ggf. Erwerb des schulischen Teils der Fachhochschulreife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Berufseinstiegsschule Klasse 2 – Fachrichtung Wirtschaft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oder Verbesserung des Hauptschulabschlusses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ellenraster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5102"/>
        <w:gridCol w:w="3970"/>
      </w:tblGrid>
      <w:tr>
        <w:trPr/>
        <w:tc>
          <w:tcPr>
            <w:tcW w:w="1129" w:type="dxa"/>
            <w:tcBorders/>
            <w:textDirection w:val="btLr"/>
            <w:vAlign w:val="center"/>
          </w:tcPr>
          <w:p>
            <w:pPr>
              <w:pStyle w:val="Normal"/>
              <w:pageBreakBefore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b/>
                <w:bCs/>
                <w:kern w:val="0"/>
                <w:sz w:val="28"/>
                <w:szCs w:val="28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32"/>
                <w:szCs w:val="32"/>
                <w:lang w:val="de-DE" w:eastAsia="en-US" w:bidi="ar-SA"/>
              </w:rPr>
              <w:t>Schulformen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32"/>
                <w:szCs w:val="32"/>
                <w:lang w:val="de-DE" w:eastAsia="en-US" w:bidi="ar-SA"/>
              </w:rPr>
              <w:t>Zielsetzung</w:t>
            </w:r>
          </w:p>
        </w:tc>
      </w:tr>
      <w:tr>
        <w:trPr/>
        <w:tc>
          <w:tcPr>
            <w:tcW w:w="1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28"/>
                <w:szCs w:val="28"/>
                <w:lang w:val="de-DE" w:eastAsia="en-US" w:bidi="ar-SA"/>
              </w:rPr>
              <w:t>Kaufmännische Schulen Rheine</w:t>
            </w:r>
          </w:p>
        </w:tc>
        <w:tc>
          <w:tcPr>
            <w:tcW w:w="510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Wirtschaftsgymnasium</w:t>
            </w:r>
          </w:p>
        </w:tc>
        <w:tc>
          <w:tcPr>
            <w:tcW w:w="3970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Allgemeine Hochschulreife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Wirtschaftsgymnasium + Fremdsprachenkorrespondent/in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Allgemeine Hochschulreife + geprüfte/r Fremdsprachenkorrespondent/in (IHK Abschluss)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Zweijährige Höhere Handelsschule (für Realschulabsolventen)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Fachhochschulreife (schulischer Teil)</w:t>
            </w:r>
          </w:p>
        </w:tc>
      </w:tr>
      <w:tr>
        <w:trPr/>
        <w:tc>
          <w:tcPr>
            <w:tcW w:w="1129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Einjährige Handelsschule</w:t>
            </w:r>
          </w:p>
        </w:tc>
        <w:tc>
          <w:tcPr>
            <w:tcW w:w="3970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Hauptschulabschluss nach Klasse 10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 Kenntnisse im kaufmännischen, verwaltenden Bereich</w:t>
            </w:r>
          </w:p>
        </w:tc>
      </w:tr>
      <w:tr>
        <w:trPr/>
        <w:tc>
          <w:tcPr>
            <w:tcW w:w="112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28"/>
                <w:szCs w:val="28"/>
                <w:lang w:val="de-DE" w:eastAsia="en-US" w:bidi="ar-SA"/>
              </w:rPr>
              <w:t>Berufskolleg Rheine</w:t>
            </w:r>
          </w:p>
        </w:tc>
        <w:tc>
          <w:tcPr>
            <w:tcW w:w="510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Ausbildungsvorbereitung mit den Schwerpunkten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Ernährungs- und Versorgungsmanagement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Gesundheit, Erziehung und Soziales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Technik/Naturwissenschaften</w:t>
            </w:r>
          </w:p>
        </w:tc>
        <w:tc>
          <w:tcPr>
            <w:tcW w:w="3970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 Vorbildung, Erwerb des Hauptschulabschlusses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Einjährige Berufsfachschule mit den Schwerpunkten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Elektrotechnik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Ernährungs- und Versorgungsmanagement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Gesundheit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Informations- und Telekommunikationstechnik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Körperpflege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Metalltechnik</w:t>
            </w:r>
          </w:p>
        </w:tc>
        <w:tc>
          <w:tcPr>
            <w:tcW w:w="3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 Grundbildung des ersten Ausbildungsjahres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des Sekundarabschlusses I/ Erweiterten Sekundarabschluss I</w:t>
            </w:r>
          </w:p>
        </w:tc>
      </w:tr>
      <w:tr>
        <w:trPr/>
        <w:tc>
          <w:tcPr>
            <w:tcW w:w="1129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Zweijährige Berufsfachschule für Gesundheit/Erziehung und Soziales – Heilerziehung, Kinderpflege, Kinderpflege PiA, Sozialassistenz, Sozialassistenz PiA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Staatlich geprüfte/r Sozialassisten/in – Schwerpunkt Heilerziehung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Staatlich geprüfte/r Kinderpfleger/in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Staatlich geprüfte/r Sozialassistent/in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des Sekundarabschlusses I/ Erweiterten Sekundarabschluss I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Dreijährige Berufsfachschule für Informationstechnik, Kosmetik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Staatlich geprüfte/r Informationstechnische/r Assistent/in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Staatlich geprüfte/r Kosmetiker/in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Staatlich geprüfte/r Umweltschutzzechnische/r Assistent/in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der Fachhochschulreife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Fachoberschule für Gesundheit und Soziales</w:t>
            </w:r>
          </w:p>
        </w:tc>
        <w:tc>
          <w:tcPr>
            <w:tcW w:w="397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der Fachhochschulreife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Fachoberschule Technik</w:t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1129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Berufliches Gymnasium: Bautechnik, Elektrotechnik, Maschinenbautechnik, Ernährung, Erziehung und Soziales, Gesundheit, Literatur und Sprache</w:t>
            </w:r>
          </w:p>
        </w:tc>
        <w:tc>
          <w:tcPr>
            <w:tcW w:w="3970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Allgemeine Hochschulreife (Abitur)</w:t>
            </w:r>
          </w:p>
        </w:tc>
      </w:tr>
      <w:tr>
        <w:trPr/>
        <w:tc>
          <w:tcPr>
            <w:tcW w:w="1129" w:type="dxa"/>
            <w:vMerge w:val="restart"/>
            <w:tcBorders>
              <w:top w:val="single" w:sz="12" w:space="0" w:color="000000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b/>
                <w:bCs/>
                <w:kern w:val="0"/>
                <w:sz w:val="28"/>
                <w:szCs w:val="28"/>
                <w:lang w:val="de-DE" w:eastAsia="en-US" w:bidi="ar-SA"/>
              </w:rPr>
              <w:t>Josef-Pieper Schule Rheine</w:t>
            </w:r>
          </w:p>
        </w:tc>
        <w:tc>
          <w:tcPr>
            <w:tcW w:w="5102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Fachoberschule für Gesundheit und Soziales</w:t>
            </w:r>
          </w:p>
        </w:tc>
        <w:tc>
          <w:tcPr>
            <w:tcW w:w="3970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 xml:space="preserve">Berufliche Kenntnisse im Sozial- und Gesundheitswesen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der Fachhochschulreife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Zweijährige (höhere) Berufsfachschule für Sozial- und Gesundheitswesen</w: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Erweiterte berufliche Kenntnisse im Sozial- und Gesundheitswesen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Erwerb der Fachhochschulreife (schulischer Teil)</w:t>
            </w:r>
          </w:p>
        </w:tc>
      </w:tr>
      <w:tr>
        <w:trPr/>
        <w:tc>
          <w:tcPr>
            <w:tcW w:w="112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907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22"/>
                <w:szCs w:val="22"/>
                <w:lang w:val="de-DE" w:eastAsia="en-US" w:bidi="ar-SA"/>
              </w:rPr>
              <w:t>Praxisintegrierte Ausbildung (PiA) zur staatlich geprüften Erzieherin / zum staatlich geprüften Erzieher</w:t>
            </w:r>
          </w:p>
        </w:tc>
      </w:tr>
    </w:tbl>
    <w:p>
      <w:pPr>
        <w:pStyle w:val="Normal"/>
        <w:spacing w:lineRule="auto" w:line="259" w:before="0" w:after="160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560" w:leader="none"/>
        </w:tabs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 xml:space="preserve">                 </w:t>
      </w:r>
    </w:p>
    <w:sectPr>
      <w:headerReference w:type="default" r:id="rId3"/>
      <w:type w:val="nextPage"/>
      <w:pgSz w:w="11906" w:h="16838"/>
      <w:pgMar w:left="1134" w:right="1134" w:gutter="0" w:header="567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ge">
            <wp:posOffset>-114300</wp:posOffset>
          </wp:positionV>
          <wp:extent cx="7559675" cy="10691495"/>
          <wp:effectExtent l="0" t="0" r="0" b="0"/>
          <wp:wrapNone/>
          <wp:docPr id="1" name="Grafik 78453336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78453336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An</w:t>
    </w:r>
  </w:p>
  <w:p>
    <w:pPr>
      <w:pStyle w:val="Kopfzeile"/>
      <w:rPr/>
    </w:pPr>
    <w:r>
      <w:rPr/>
      <w:t>alle Eltern/Erziehungsberechtigte</w:t>
    </w:r>
  </w:p>
  <w:p>
    <w:pPr>
      <w:pStyle w:val="Kopfzeile"/>
      <w:tabs>
        <w:tab w:val="clear" w:pos="4536"/>
        <w:tab w:val="clear" w:pos="9072"/>
        <w:tab w:val="left" w:pos="8100" w:leader="none"/>
      </w:tabs>
      <w:rPr/>
    </w:pPr>
    <w:r>
      <w:rPr/>
      <w:t>der 10. Klassen</w:t>
      <w:tab/>
    </w:r>
  </w:p>
  <w:p>
    <w:pPr>
      <w:pStyle w:val="Kopfzeile"/>
      <w:rPr/>
    </w:pPr>
    <w:r>
      <w:rPr/>
      <w:t>der 9. Klassen (BPZ)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u w:val="none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7b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de-DE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e81e10"/>
    <w:rPr/>
  </w:style>
  <w:style w:type="character" w:styleId="FuzeileZchn" w:customStyle="1">
    <w:name w:val="Fußzeile Zchn"/>
    <w:basedOn w:val="DefaultParagraphFont"/>
    <w:uiPriority w:val="99"/>
    <w:qFormat/>
    <w:rsid w:val="00e81e10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e81e1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unhideWhenUsed/>
    <w:rsid w:val="00e81e1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a91c4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6040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LibreOffice/7.4.3.2$Windows_X86_64 LibreOffice_project/1048a8393ae2eeec98dff31b5c133c5f1d08b890</Application>
  <AppVersion>15.0000</AppVersion>
  <Pages>4</Pages>
  <Words>840</Words>
  <Characters>7232</Characters>
  <CharactersWithSpaces>7933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2024-11-06T11:55:00Z</dcterms:created>
  <dc:creator>Nina Schwering</dc:creator>
  <dc:description/>
  <dc:language>de-DE</dc:language>
  <cp:lastModifiedBy>Christine Sander</cp:lastModifiedBy>
  <cp:lastPrinted>2022-08-30T07:37:00Z</cp:lastPrinted>
  <dcterms:modified xsi:type="dcterms:W3CDTF">2024-11-06T12:02:00Z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